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ja-JP" w:eastAsia="ja-JP"/>
        </w:rPr>
      </w:pPr>
      <w:r>
        <w:rPr>
          <w:lang w:val="ja-JP" w:eastAsia="ja-JP"/>
        </w:rPr>
        <w:drawing>
          <wp:anchor behindDoc="0" distT="0" distB="0" distL="114935" distR="114935" simplePos="0" locked="0" layoutInCell="0" allowOverlap="1" relativeHeight="2">
            <wp:simplePos x="0" y="0"/>
            <wp:positionH relativeFrom="column">
              <wp:posOffset>4465320</wp:posOffset>
            </wp:positionH>
            <wp:positionV relativeFrom="paragraph">
              <wp:posOffset>-309880</wp:posOffset>
            </wp:positionV>
            <wp:extent cx="1863090" cy="443865"/>
            <wp:effectExtent l="0" t="0" r="0" b="0"/>
            <wp:wrapNone/>
            <wp:docPr id="1" name="画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画像1" descr=""/>
                    <pic:cNvPicPr>
                      <a:picLocks noChangeAspect="1" noChangeArrowheads="1"/>
                    </pic:cNvPicPr>
                  </pic:nvPicPr>
                  <pic:blipFill>
                    <a:blip r:embed="rId2"/>
                    <a:srcRect l="-9" t="-38" r="-9" b="-38"/>
                    <a:stretch>
                      <a:fillRect/>
                    </a:stretch>
                  </pic:blipFill>
                  <pic:spPr bwMode="auto">
                    <a:xfrm>
                      <a:off x="0" y="0"/>
                      <a:ext cx="1863090" cy="44386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-352425</wp:posOffset>
            </wp:positionH>
            <wp:positionV relativeFrom="paragraph">
              <wp:posOffset>-396875</wp:posOffset>
            </wp:positionV>
            <wp:extent cx="1442720" cy="721360"/>
            <wp:effectExtent l="0" t="0" r="0" b="0"/>
            <wp:wrapNone/>
            <wp:docPr id="2" name="画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2" descr=""/>
                    <pic:cNvPicPr>
                      <a:picLocks noChangeAspect="1" noChangeArrowheads="1"/>
                    </pic:cNvPicPr>
                  </pic:nvPicPr>
                  <pic:blipFill>
                    <a:blip r:embed="rId3"/>
                    <a:srcRect l="-2" t="-5" r="-2" b="-5"/>
                    <a:stretch>
                      <a:fillRect/>
                    </a:stretch>
                  </pic:blipFill>
                  <pic:spPr bwMode="auto">
                    <a:xfrm>
                      <a:off x="0" y="0"/>
                      <a:ext cx="1442720" cy="721360"/>
                    </a:xfrm>
                    <a:prstGeom prst="rect">
                      <a:avLst/>
                    </a:prstGeom>
                  </pic:spPr>
                </pic:pic>
              </a:graphicData>
            </a:graphic>
          </wp:anchor>
        </w:drawing>
      </w:r>
    </w:p>
    <w:p>
      <w:pPr>
        <w:pStyle w:val="Normal"/>
        <w:rPr/>
      </w:pPr>
      <w:r>
        <w:rPr/>
      </w:r>
    </w:p>
    <w:p>
      <w:pPr>
        <w:pStyle w:val="Normal"/>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一般社団法人日本卸電力取引所　御中</w:t>
      </w:r>
    </w:p>
    <w:p>
      <w:pPr>
        <w:pStyle w:val="Normal"/>
        <w:rPr>
          <w:rFonts w:ascii="ＭＳ Ｐゴシック" w:hAnsi="ＭＳ Ｐゴシック" w:eastAsia="ＭＳ Ｐゴシック" w:cs="ＭＳ Ｐゴシック"/>
          <w:sz w:val="24"/>
        </w:rPr>
      </w:pPr>
      <w:r>
        <w:rPr>
          <w:rFonts w:eastAsia="ＭＳ Ｐゴシック" w:cs="ＭＳ Ｐゴシック" w:ascii="ＭＳ Ｐゴシック" w:hAnsi="ＭＳ Ｐゴシック"/>
          <w:sz w:val="24"/>
        </w:rPr>
      </w:r>
    </w:p>
    <w:p>
      <w:pPr>
        <w:pStyle w:val="Normal"/>
        <w:jc w:val="center"/>
        <w:rPr/>
      </w:pPr>
      <w:r>
        <w:rPr>
          <w:rFonts w:ascii="ＭＳ Ｐゴシック" w:hAnsi="ＭＳ Ｐゴシック" w:cs="ＭＳ Ｐゴシック" w:eastAsia="ＭＳ Ｐゴシック"/>
          <w:sz w:val="32"/>
          <w:szCs w:val="32"/>
        </w:rPr>
        <w:t>非化石価値取引会員脱退通知書</w:t>
      </w:r>
    </w:p>
    <w:p>
      <w:pPr>
        <w:pStyle w:val="Normal"/>
        <w:rPr>
          <w:rFonts w:ascii="Arial" w:hAnsi="Arial" w:eastAsia="ＭＳ Ｐゴシック" w:cs="Arial"/>
          <w:sz w:val="24"/>
          <w:szCs w:val="32"/>
        </w:rPr>
      </w:pPr>
      <w:r>
        <w:rPr>
          <w:rFonts w:eastAsia="ＭＳ Ｐゴシック" w:cs="Arial" w:ascii="Arial" w:hAnsi="Arial"/>
          <w:sz w:val="24"/>
          <w:szCs w:val="32"/>
        </w:rPr>
      </w:r>
    </w:p>
    <w:tbl>
      <w:tblPr>
        <w:tblW w:w="7654" w:type="dxa"/>
        <w:jc w:val="left"/>
        <w:tblInd w:w="2235" w:type="dxa"/>
        <w:tblLayout w:type="fixed"/>
        <w:tblCellMar>
          <w:top w:w="0" w:type="dxa"/>
          <w:left w:w="108" w:type="dxa"/>
          <w:bottom w:w="0" w:type="dxa"/>
          <w:right w:w="108" w:type="dxa"/>
        </w:tblCellMar>
      </w:tblPr>
      <w:tblGrid>
        <w:gridCol w:w="2693"/>
        <w:gridCol w:w="4394"/>
        <w:gridCol w:w="567"/>
      </w:tblGrid>
      <w:tr>
        <w:trPr>
          <w:trHeight w:val="60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通知年月日</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eastAsia="ＭＳ Ｐ明朝"/>
                <w:sz w:val="24"/>
              </w:rPr>
            </w:pPr>
            <w:r>
              <w:rPr>
                <w:rFonts w:cs="ＭＳ Ｐ明朝" w:eastAsia="ＭＳ Ｐ明朝"/>
                <w:sz w:val="24"/>
              </w:rPr>
              <w:t>　　年　　月　　日</w:t>
            </w:r>
          </w:p>
        </w:tc>
      </w:tr>
      <w:tr>
        <w:trPr>
          <w:trHeight w:val="60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pPr>
            <w:r>
              <w:rPr>
                <w:rFonts w:ascii="ＭＳ Ｐゴシック" w:hAnsi="ＭＳ Ｐゴシック" w:cs="ＭＳ Ｐゴシック" w:eastAsia="ＭＳ Ｐゴシック"/>
                <w:sz w:val="24"/>
              </w:rPr>
              <w:t>非化石価値取引会員名</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ＭＳ Ｐゴシック" w:hAnsi="ＭＳ Ｐゴシック" w:eastAsia="ＭＳ Ｐ明朝" w:cs="ＭＳ Ｐゴシック"/>
                <w:sz w:val="24"/>
              </w:rPr>
            </w:pPr>
            <w:r>
              <w:rPr>
                <w:rFonts w:eastAsia="ＭＳ Ｐ明朝" w:cs="ＭＳ Ｐゴシック" w:ascii="ＭＳ Ｐゴシック" w:hAnsi="ＭＳ Ｐゴシック"/>
                <w:sz w:val="24"/>
              </w:rPr>
            </w:r>
          </w:p>
        </w:tc>
      </w:tr>
      <w:tr>
        <w:trPr>
          <w:trHeight w:val="60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代表者</w:t>
            </w:r>
          </w:p>
        </w:tc>
        <w:tc>
          <w:tcPr>
            <w:tcW w:w="4394" w:type="dxa"/>
            <w:tcBorders>
              <w:top w:val="single" w:sz="4" w:space="0" w:color="000000"/>
              <w:left w:val="single" w:sz="4" w:space="0" w:color="000000"/>
              <w:bottom w:val="single" w:sz="4" w:space="0" w:color="000000"/>
            </w:tcBorders>
            <w:vAlign w:val="center"/>
          </w:tcPr>
          <w:p>
            <w:pPr>
              <w:pStyle w:val="Normal"/>
              <w:snapToGrid w:val="false"/>
              <w:rPr>
                <w:rFonts w:ascii="ＭＳ Ｐゴシック" w:hAnsi="ＭＳ Ｐゴシック" w:eastAsia="ＭＳ Ｐ明朝" w:cs="ＭＳ Ｐゴシック"/>
                <w:sz w:val="24"/>
              </w:rPr>
            </w:pPr>
            <w:r>
              <w:rPr>
                <w:rFonts w:eastAsia="ＭＳ Ｐ明朝" w:cs="ＭＳ Ｐゴシック" w:ascii="ＭＳ Ｐゴシック" w:hAnsi="ＭＳ Ｐゴシック"/>
                <w:sz w:val="24"/>
              </w:rPr>
            </w:r>
          </w:p>
        </w:tc>
        <w:tc>
          <w:tcPr>
            <w:tcW w:w="567" w:type="dxa"/>
            <w:tcBorders>
              <w:top w:val="single" w:sz="4" w:space="0" w:color="000000"/>
              <w:bottom w:val="single" w:sz="4" w:space="0" w:color="000000"/>
              <w:right w:val="single" w:sz="4" w:space="0" w:color="000000"/>
            </w:tcBorders>
            <w:vAlign w:val="center"/>
          </w:tcPr>
          <w:p>
            <w:pPr>
              <w:pStyle w:val="Normal"/>
              <w:jc w:val="center"/>
              <w:rPr>
                <w:rFonts w:ascii="ＭＳ Ｐゴシック" w:hAnsi="ＭＳ Ｐゴシック" w:eastAsia="ＭＳ Ｐゴシック" w:cs="ＭＳ Ｐゴシック"/>
                <w:color w:val="C0C0C0"/>
                <w:sz w:val="24"/>
              </w:rPr>
            </w:pPr>
            <w:r>
              <w:rPr>
                <w:rFonts w:ascii="ＭＳ Ｐゴシック" w:hAnsi="ＭＳ Ｐゴシック" w:cs="ＭＳ Ｐゴシック" w:eastAsia="ＭＳ Ｐゴシック"/>
                <w:color w:val="C0C0C0"/>
                <w:sz w:val="24"/>
              </w:rPr>
              <w:t>印</w:t>
            </w:r>
          </w:p>
        </w:tc>
      </w:tr>
    </w:tbl>
    <w:p>
      <w:pPr>
        <w:pStyle w:val="Normal"/>
        <w:rPr>
          <w:rFonts w:ascii="Arial" w:hAnsi="Arial" w:eastAsia="ＭＳ Ｐゴシック" w:cs="Arial"/>
          <w:sz w:val="24"/>
        </w:rPr>
      </w:pPr>
      <w:r>
        <w:rPr>
          <w:rFonts w:eastAsia="ＭＳ Ｐゴシック" w:cs="Arial" w:ascii="Arial" w:hAnsi="Arial"/>
          <w:sz w:val="24"/>
        </w:rPr>
      </w:r>
    </w:p>
    <w:p>
      <w:pPr>
        <w:pStyle w:val="Normal"/>
        <w:snapToGrid w:val="false"/>
        <w:spacing w:before="0" w:after="180"/>
        <w:rPr/>
      </w:pPr>
      <w:r>
        <w:rPr>
          <w:rFonts w:cs="Arial" w:eastAsia="ＭＳ Ｐ明朝"/>
          <w:sz w:val="24"/>
        </w:rPr>
        <w:t>非化石価値取引会員規程第</w:t>
      </w:r>
      <w:r>
        <w:rPr>
          <w:rFonts w:eastAsia="ＭＳ Ｐ明朝" w:cs="Arial"/>
          <w:sz w:val="24"/>
        </w:rPr>
        <w:t>9</w:t>
      </w:r>
      <w:r>
        <w:rPr>
          <w:rFonts w:cs="Arial" w:eastAsia="ＭＳ Ｐ明朝"/>
          <w:sz w:val="24"/>
        </w:rPr>
        <w:t>条第</w:t>
      </w:r>
      <w:r>
        <w:rPr>
          <w:rFonts w:eastAsia="ＭＳ Ｐ明朝" w:cs="Arial"/>
          <w:sz w:val="24"/>
        </w:rPr>
        <w:t>1</w:t>
      </w:r>
      <w:r>
        <w:rPr>
          <w:rFonts w:cs="Arial" w:eastAsia="ＭＳ Ｐ明朝"/>
          <w:sz w:val="24"/>
        </w:rPr>
        <w:t>項の規定に基づき，</w:t>
      </w:r>
      <w:r>
        <w:rPr>
          <w:rFonts w:ascii="Arial" w:hAnsi="Arial" w:cs="Arial" w:eastAsia="ＭＳ Ｐゴシック"/>
          <w:sz w:val="24"/>
          <w:u w:val="single"/>
        </w:rPr>
        <w:t>　　</w:t>
      </w:r>
      <w:r>
        <w:rPr>
          <w:rFonts w:ascii="Arial" w:hAnsi="Arial" w:cs="Arial" w:eastAsia="ＭＳ Ｐゴシック"/>
          <w:sz w:val="24"/>
          <w:u w:val="single"/>
        </w:rPr>
        <w:t>年</w:t>
      </w:r>
      <w:r>
        <w:rPr>
          <w:rFonts w:ascii="Arial" w:hAnsi="Arial" w:cs="Arial" w:eastAsia="ＭＳ Ｐゴシック"/>
          <w:sz w:val="24"/>
          <w:u w:val="single"/>
        </w:rPr>
        <w:t>　　</w:t>
      </w:r>
      <w:r>
        <w:rPr>
          <w:rFonts w:ascii="Arial" w:hAnsi="Arial" w:cs="Arial" w:eastAsia="ＭＳ Ｐゴシック"/>
          <w:sz w:val="24"/>
          <w:u w:val="single"/>
        </w:rPr>
        <w:t>月</w:t>
      </w:r>
      <w:r>
        <w:rPr>
          <w:rFonts w:ascii="Arial" w:hAnsi="Arial" w:cs="Arial" w:eastAsia="ＭＳ Ｐゴシック"/>
          <w:sz w:val="24"/>
          <w:u w:val="single"/>
        </w:rPr>
        <w:t>　　</w:t>
      </w:r>
      <w:r>
        <w:rPr>
          <w:rFonts w:ascii="Arial" w:hAnsi="Arial" w:cs="Arial" w:eastAsia="ＭＳ Ｐゴシック"/>
          <w:sz w:val="24"/>
          <w:u w:val="single"/>
        </w:rPr>
        <w:t>日</w:t>
      </w:r>
      <w:r>
        <w:rPr>
          <w:rFonts w:cs="Arial" w:eastAsia="ＭＳ Ｐ明朝"/>
          <w:sz w:val="24"/>
        </w:rPr>
        <w:t>（以下「脱退予定日」という）をもって一般社団</w:t>
      </w:r>
      <w:r>
        <w:rPr>
          <w:rFonts w:cs="Arial" w:eastAsia="ＭＳ Ｐ明朝"/>
          <w:sz w:val="24"/>
        </w:rPr>
        <w:t>法人日本卸電力取引所（以下「貴取引所」という。）の</w:t>
      </w:r>
      <w:r>
        <w:rPr>
          <w:rFonts w:cs="Arial" w:eastAsia="ＭＳ Ｐ明朝"/>
          <w:sz w:val="24"/>
        </w:rPr>
        <w:t>非化石価値</w:t>
      </w:r>
      <w:r>
        <w:rPr>
          <w:rFonts w:cs="Arial" w:eastAsia="ＭＳ Ｐ明朝"/>
          <w:sz w:val="24"/>
        </w:rPr>
        <w:t>取引会員</w:t>
      </w:r>
      <w:r>
        <w:rPr>
          <w:rFonts w:cs="Arial" w:eastAsia="ＭＳ Ｐ明朝"/>
          <w:sz w:val="24"/>
        </w:rPr>
        <w:t>を脱退することを通知します。</w:t>
      </w:r>
    </w:p>
    <w:p>
      <w:pPr>
        <w:pStyle w:val="Normal"/>
        <w:snapToGrid w:val="false"/>
        <w:spacing w:before="0" w:after="180"/>
        <w:rPr/>
      </w:pPr>
      <w:r>
        <w:rPr>
          <w:rFonts w:cs="Arial" w:eastAsia="ＭＳ Ｐ明朝"/>
          <w:sz w:val="24"/>
        </w:rPr>
        <w:t>非化石価値取引会員規程第</w:t>
      </w:r>
      <w:r>
        <w:rPr>
          <w:rFonts w:eastAsia="ＭＳ Ｐ明朝" w:cs="Arial"/>
          <w:sz w:val="24"/>
        </w:rPr>
        <w:t>9</w:t>
      </w:r>
      <w:r>
        <w:rPr>
          <w:rFonts w:cs="Arial" w:eastAsia="ＭＳ Ｐ明朝"/>
          <w:sz w:val="24"/>
        </w:rPr>
        <w:t>条第</w:t>
      </w:r>
      <w:r>
        <w:rPr>
          <w:rFonts w:eastAsia="ＭＳ Ｐ明朝" w:cs="Arial"/>
          <w:sz w:val="24"/>
        </w:rPr>
        <w:t>2</w:t>
      </w:r>
      <w:r>
        <w:rPr>
          <w:rFonts w:cs="Arial" w:eastAsia="ＭＳ Ｐ明朝"/>
          <w:sz w:val="24"/>
        </w:rPr>
        <w:t>項の規定に従い本日より貴取引所取引を行いません。また，同条第</w:t>
      </w:r>
      <w:r>
        <w:rPr>
          <w:rFonts w:eastAsia="ＭＳ Ｐ明朝" w:cs="Arial"/>
          <w:sz w:val="24"/>
        </w:rPr>
        <w:t>3</w:t>
      </w:r>
      <w:r>
        <w:rPr>
          <w:rFonts w:cs="Arial" w:eastAsia="ＭＳ Ｐ明朝"/>
          <w:sz w:val="24"/>
        </w:rPr>
        <w:t>項の規定に従い脱退予定日までに貴取引所取引の決済を結了することを誓約します。</w:t>
      </w:r>
    </w:p>
    <w:p>
      <w:pPr>
        <w:pStyle w:val="Style27"/>
        <w:rPr>
          <w:rFonts w:eastAsia="ＭＳ Ｐ明朝" w:cs="Arial"/>
          <w:sz w:val="24"/>
        </w:rPr>
      </w:pPr>
      <w:r>
        <w:rPr>
          <w:rFonts w:eastAsia="ＭＳ Ｐ明朝" w:cs="Arial"/>
          <w:sz w:val="24"/>
        </w:rPr>
      </w:r>
    </w:p>
    <w:sectPr>
      <w:headerReference w:type="default" r:id="rId4"/>
      <w:footerReference w:type="default" r:id="rId5"/>
      <w:type w:val="nextPage"/>
      <w:pgSz w:w="11906" w:h="16838"/>
      <w:pgMar w:left="1134" w:right="1134" w:gutter="0" w:header="851" w:top="1134" w:footer="992"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00"/>
    <w:family w:val="roman"/>
    <w:pitch w:val="variable"/>
  </w:font>
  <w:font w:name="Wingdings">
    <w:charset w:val="02"/>
    <w:family w:val="auto"/>
    <w:pitch w:val="variable"/>
  </w:font>
  <w:font w:name="ＭＳ Ｐ明朝">
    <w:charset w:val="80"/>
    <w:family w:val="roman"/>
    <w:pitch w:val="variable"/>
  </w:font>
  <w:font w:name="Liberation Sans">
    <w:altName w:val="Arial"/>
    <w:charset w:val="80"/>
    <w:family w:val="swiss"/>
    <w:pitch w:val="variable"/>
  </w:font>
  <w:font w:name="HG丸ｺﾞｼｯｸM-PRO">
    <w:charset w:val="80"/>
    <w:family w:val="modern"/>
    <w:pitch w:val="variable"/>
  </w:font>
  <w:font w:name="ＭＳ Ｐゴシック">
    <w:charset w:val="80"/>
    <w:family w:val="moder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Fonts w:ascii="ＭＳ Ｐゴシック" w:hAnsi="ＭＳ Ｐゴシック" w:cs="ＭＳ Ｐゴシック" w:eastAsia="ＭＳ Ｐゴシック"/>
        <w:color w:val="808080"/>
        <w:szCs w:val="21"/>
      </w:rPr>
      <w:t>様式</w:t>
    </w:r>
    <w:r>
      <w:rPr>
        <w:rFonts w:eastAsia="ＭＳ Ｐゴシック" w:cs="ＭＳ Ｐゴシック" w:ascii="ＭＳ Ｐゴシック" w:hAnsi="ＭＳ Ｐゴシック"/>
        <w:color w:val="808080"/>
        <w:szCs w:val="21"/>
      </w:rPr>
      <w:t>H0</w:t>
    </w:r>
    <w:r>
      <w:rPr>
        <w:rFonts w:cs="Arial" w:ascii="Arial" w:hAnsi="Arial"/>
        <w:color w:val="808080"/>
        <w:szCs w:val="21"/>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630"/>
        </w:tabs>
        <w:ind w:left="630" w:hanging="63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4"/>
      <w:lang w:val="en-US" w:eastAsia="ja-JP" w:bidi="ar-SA"/>
    </w:rPr>
  </w:style>
  <w:style w:type="character" w:styleId="WW8Num1z0">
    <w:name w:val="WW8Num1z0"/>
    <w:qFormat/>
    <w:rPr>
      <w:rFonts w:ascii="Wingdings" w:hAnsi="Wingdings" w:cs="Wingdings"/>
    </w:rPr>
  </w:style>
  <w:style w:type="character" w:styleId="WW8Num2z0">
    <w:name w:val="WW8Num2z0"/>
    <w:qFormat/>
    <w:rPr>
      <w:rFonts w:ascii="ＭＳ Ｐ明朝" w:hAnsi="ＭＳ Ｐ明朝" w:eastAsia="ＭＳ Ｐ明朝" w:cs="ＭＳ Ｐ明朝"/>
    </w:rPr>
  </w:style>
  <w:style w:type="character" w:styleId="WW8Num2z1">
    <w:name w:val="WW8Num2z1"/>
    <w:qFormat/>
    <w:rPr>
      <w:rFonts w:ascii="Wingdings" w:hAnsi="Wingdings" w:cs="Wingdings"/>
    </w:rPr>
  </w:style>
  <w:style w:type="character" w:styleId="WW8Num3z0">
    <w:name w:val="WW8Num3z0"/>
    <w:qFormat/>
    <w:rPr>
      <w:rFonts w:ascii="Symbol" w:hAnsi="Symbol" w:cs="Symbol"/>
      <w:color w:val="000000"/>
    </w:rPr>
  </w:style>
  <w:style w:type="character" w:styleId="WW8Num3z1">
    <w:name w:val="WW8Num3z1"/>
    <w:qFormat/>
    <w:rPr>
      <w:rFonts w:ascii="Wingdings" w:hAnsi="Wingdings" w:cs="Wingdings"/>
    </w:rPr>
  </w:style>
  <w:style w:type="character" w:styleId="WW8Num4z0">
    <w:name w:val="WW8Num4z0"/>
    <w:qFormat/>
    <w:rPr>
      <w:rFonts w:ascii="Symbol" w:hAnsi="Symbol" w:cs="Symbol"/>
      <w:color w:val="000000"/>
    </w:rPr>
  </w:style>
  <w:style w:type="character" w:styleId="WW8Num4z1">
    <w:name w:val="WW8Num4z1"/>
    <w:qFormat/>
    <w:rPr>
      <w:rFonts w:ascii="Wingdings" w:hAnsi="Wingdings" w:cs="Wingdings"/>
    </w:rPr>
  </w:style>
  <w:style w:type="character" w:styleId="WW8Num5z0">
    <w:name w:val="WW8Num5z0"/>
    <w:qFormat/>
    <w:rPr>
      <w:rFonts w:ascii="ＭＳ Ｐ明朝" w:hAnsi="ＭＳ Ｐ明朝" w:eastAsia="ＭＳ Ｐ明朝" w:cs="ＭＳ Ｐ明朝"/>
    </w:rPr>
  </w:style>
  <w:style w:type="character" w:styleId="WW8Num5z1">
    <w:name w:val="WW8Num5z1"/>
    <w:qFormat/>
    <w:rPr>
      <w:rFonts w:ascii="Wingdings" w:hAnsi="Wingdings" w:cs="Wingdings"/>
    </w:rPr>
  </w:style>
  <w:style w:type="character" w:styleId="WW8Num6z0">
    <w:name w:val="WW8Num6z0"/>
    <w:qFormat/>
    <w:rPr/>
  </w:style>
  <w:style w:type="character" w:styleId="WW8Num6z1">
    <w:name w:val="WW8Num6z1"/>
    <w:qFormat/>
    <w:rPr>
      <w:rFonts w:ascii="Wingdings" w:hAnsi="Wingdings" w:cs="Wingdings"/>
    </w:rPr>
  </w:style>
  <w:style w:type="character" w:styleId="WW8Num7z0">
    <w:name w:val="WW8Num7z0"/>
    <w:qFormat/>
    <w:rPr>
      <w:rFonts w:ascii="Wingdings" w:hAnsi="Wingdings" w:cs="Wingdings"/>
    </w:rPr>
  </w:style>
  <w:style w:type="character" w:styleId="Style14">
    <w:name w:val="段落フォント"/>
    <w:qFormat/>
    <w:rPr/>
  </w:style>
  <w:style w:type="character" w:styleId="Style15">
    <w:name w:val="インターネットリンク"/>
    <w:rPr>
      <w:color w:val="0000FF"/>
      <w:u w:val="single"/>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before="0" w:after="180"/>
      <w:ind w:firstLine="174"/>
    </w:pPr>
    <w:rPr>
      <w:rFonts w:ascii="Arial" w:hAnsi="Arial" w:eastAsia="ＭＳ Ｐゴシック" w:cs="Arial"/>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文章名"/>
    <w:basedOn w:val="Normal"/>
    <w:qFormat/>
    <w:pPr>
      <w:tabs>
        <w:tab w:val="clear" w:pos="840"/>
        <w:tab w:val="left" w:pos="2085" w:leader="none"/>
      </w:tabs>
      <w:snapToGrid w:val="false"/>
      <w:jc w:val="center"/>
    </w:pPr>
    <w:rPr>
      <w:rFonts w:ascii="HG丸ｺﾞｼｯｸM-PRO" w:hAnsi="HG丸ｺﾞｼｯｸM-PRO" w:eastAsia="HG丸ｺﾞｼｯｸM-PRO"/>
      <w:sz w:val="28"/>
      <w:szCs w:val="28"/>
    </w:rPr>
  </w:style>
  <w:style w:type="paragraph" w:styleId="Style22">
    <w:name w:val="法人・日付"/>
    <w:basedOn w:val="Normal"/>
    <w:qFormat/>
    <w:pPr>
      <w:jc w:val="left"/>
    </w:pPr>
    <w:rPr>
      <w:rFonts w:ascii="Arial" w:hAnsi="Arial" w:eastAsia="ＭＳ Ｐゴシック" w:cs="Arial"/>
    </w:rPr>
  </w:style>
  <w:style w:type="paragraph" w:styleId="Style23">
    <w:name w:val="記の表示"/>
    <w:qFormat/>
    <w:pPr>
      <w:widowControl/>
      <w:bidi w:val="0"/>
      <w:jc w:val="center"/>
    </w:pPr>
    <w:rPr>
      <w:rFonts w:ascii="Arial" w:hAnsi="Arial" w:eastAsia="ＭＳ Ｐゴシック" w:cs="ＭＳ 明朝;MS Mincho"/>
      <w:color w:val="auto"/>
      <w:kern w:val="2"/>
      <w:sz w:val="21"/>
      <w:szCs w:val="20"/>
      <w:lang w:val="en-US" w:eastAsia="ja-JP" w:bidi="ar-SA"/>
    </w:rPr>
  </w:style>
  <w:style w:type="paragraph" w:styleId="Style24">
    <w:name w:val="以上締め"/>
    <w:basedOn w:val="Style17"/>
    <w:qFormat/>
    <w:pPr>
      <w:jc w:val="right"/>
    </w:pPr>
    <w:rPr/>
  </w:style>
  <w:style w:type="paragraph" w:styleId="Style25">
    <w:name w:val="別紙題"/>
    <w:basedOn w:val="Normal"/>
    <w:qFormat/>
    <w:pPr>
      <w:numPr>
        <w:ilvl w:val="0"/>
        <w:numId w:val="1"/>
      </w:numPr>
    </w:pPr>
    <w:rPr/>
  </w:style>
  <w:style w:type="paragraph" w:styleId="Style26">
    <w:name w:val="記"/>
    <w:basedOn w:val="Normal"/>
    <w:next w:val="Normal"/>
    <w:qFormat/>
    <w:pPr>
      <w:jc w:val="center"/>
    </w:pPr>
    <w:rPr>
      <w:rFonts w:ascii="ＭＳ Ｐゴシック" w:hAnsi="ＭＳ Ｐゴシック" w:eastAsia="ＭＳ Ｐゴシック" w:cs="ＭＳ Ｐゴシック"/>
      <w:sz w:val="24"/>
    </w:rPr>
  </w:style>
  <w:style w:type="paragraph" w:styleId="Style27">
    <w:name w:val="Salutation"/>
    <w:basedOn w:val="Normal"/>
    <w:pPr>
      <w:jc w:val="right"/>
    </w:pPr>
    <w:rPr>
      <w:rFonts w:ascii="ＭＳ Ｐゴシック" w:hAnsi="ＭＳ Ｐゴシック" w:eastAsia="ＭＳ Ｐゴシック" w:cs="ＭＳ Ｐゴシック"/>
      <w:sz w:val="24"/>
    </w:rPr>
  </w:style>
  <w:style w:type="paragraph" w:styleId="Style28">
    <w:name w:val="ヘッダーとフッター"/>
    <w:basedOn w:val="Normal"/>
    <w:qFormat/>
    <w:pPr>
      <w:suppressLineNumbers/>
      <w:tabs>
        <w:tab w:val="clear" w:pos="840"/>
        <w:tab w:val="center" w:pos="4819" w:leader="none"/>
        <w:tab w:val="right" w:pos="9638" w:leader="none"/>
      </w:tabs>
    </w:pPr>
    <w:rPr/>
  </w:style>
  <w:style w:type="paragraph" w:styleId="Style29">
    <w:name w:val="Header"/>
    <w:basedOn w:val="Normal"/>
    <w:pPr>
      <w:tabs>
        <w:tab w:val="clear" w:pos="840"/>
        <w:tab w:val="center" w:pos="4252" w:leader="none"/>
        <w:tab w:val="right" w:pos="8504" w:leader="none"/>
      </w:tabs>
      <w:snapToGrid w:val="false"/>
    </w:pPr>
    <w:rPr/>
  </w:style>
  <w:style w:type="paragraph" w:styleId="Style30">
    <w:name w:val="Footer"/>
    <w:basedOn w:val="Normal"/>
    <w:pPr>
      <w:tabs>
        <w:tab w:val="clear" w:pos="840"/>
        <w:tab w:val="center" w:pos="4252" w:leader="none"/>
        <w:tab w:val="right" w:pos="8504" w:leader="none"/>
      </w:tabs>
      <w:snapToGrid w:val="false"/>
    </w:pPr>
    <w:rPr/>
  </w:style>
  <w:style w:type="paragraph" w:styleId="12pt9pt">
    <w:name w:val="スタイル ＭＳ Ｐ明朝 12 pt 段落後 :  9 pt"/>
    <w:basedOn w:val="Normal"/>
    <w:qFormat/>
    <w:pPr>
      <w:spacing w:before="0" w:after="180"/>
      <w:ind w:left="424" w:hanging="0"/>
    </w:pPr>
    <w:rPr>
      <w:rFonts w:eastAsia="ＭＳ Ｐ明朝" w:cs="ＭＳ 明朝;MS Mincho"/>
      <w:sz w:val="24"/>
      <w:szCs w:val="20"/>
    </w:rPr>
  </w:style>
  <w:style w:type="paragraph" w:styleId="Style31">
    <w:name w:val="表の内容"/>
    <w:basedOn w:val="Normal"/>
    <w:qFormat/>
    <w:pPr>
      <w:widowControl w:val="false"/>
      <w:suppressLineNumbers/>
    </w:pPr>
    <w:rPr/>
  </w:style>
  <w:style w:type="paragraph" w:styleId="Style32">
    <w:name w:val="表の見出し"/>
    <w:basedOn w:val="Style31"/>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TotalTime>
  <Application>LibreOffice/7.2.5.2$Windows_X86_64 LibreOffice_project/499f9727c189e6ef3471021d6132d4c694f357e5</Application>
  <AppVersion>15.0000</AppVersion>
  <Pages>1</Pages>
  <Words>238</Words>
  <Characters>241</Characters>
  <CharactersWithSpaces>254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2021-12-08T17:20:00Z</dcterms:created>
  <dc:creator>国松亮一</dc:creator>
  <dc:description/>
  <cp:keywords> </cp:keywords>
  <dc:language>ja-JP</dc:language>
  <cp:lastModifiedBy>田村 浩二</cp:lastModifiedBy>
  <cp:lastPrinted>2006-02-27T16:25:00Z</cp:lastPrinted>
  <dcterms:modified xsi:type="dcterms:W3CDTF">2021-12-08T17:32:00Z</dcterms:modified>
  <cp:revision>4</cp:revision>
  <dc:subject/>
  <dc:title/>
</cp:coreProperties>
</file>